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F5" w:rsidRPr="00664AF5" w:rsidRDefault="00664AF5" w:rsidP="00664AF5">
      <w:pPr>
        <w:jc w:val="center"/>
        <w:rPr>
          <w:sz w:val="32"/>
          <w:szCs w:val="32"/>
          <w:u w:val="single"/>
        </w:rPr>
      </w:pPr>
      <w:proofErr w:type="spellStart"/>
      <w:r w:rsidRPr="00664AF5">
        <w:rPr>
          <w:sz w:val="32"/>
          <w:szCs w:val="32"/>
          <w:u w:val="single"/>
        </w:rPr>
        <w:t>WildLife</w:t>
      </w:r>
      <w:proofErr w:type="spellEnd"/>
      <w:r w:rsidRPr="00664AF5">
        <w:rPr>
          <w:sz w:val="32"/>
          <w:szCs w:val="32"/>
          <w:u w:val="single"/>
        </w:rPr>
        <w:t xml:space="preserve"> Policy</w:t>
      </w:r>
    </w:p>
    <w:p w:rsidR="00F52459" w:rsidRDefault="00F52459">
      <w:pPr>
        <w:rPr>
          <w:sz w:val="28"/>
          <w:szCs w:val="28"/>
          <w:u w:val="single"/>
        </w:rPr>
      </w:pPr>
      <w:r w:rsidRPr="00F52459">
        <w:rPr>
          <w:sz w:val="28"/>
          <w:szCs w:val="28"/>
          <w:u w:val="single"/>
        </w:rPr>
        <w:t>PURPOSE</w:t>
      </w:r>
    </w:p>
    <w:p w:rsidR="00F52459" w:rsidRDefault="00F52459" w:rsidP="00664A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</w:t>
      </w:r>
      <w:r w:rsidR="00954D27">
        <w:rPr>
          <w:sz w:val="28"/>
          <w:szCs w:val="28"/>
        </w:rPr>
        <w:t>his policy endeavors t</w:t>
      </w:r>
      <w:r>
        <w:rPr>
          <w:sz w:val="28"/>
          <w:szCs w:val="28"/>
        </w:rPr>
        <w:t>o protect the health and safety of the residents</w:t>
      </w:r>
      <w:r w:rsidR="0090617C">
        <w:rPr>
          <w:sz w:val="28"/>
          <w:szCs w:val="28"/>
        </w:rPr>
        <w:t>,</w:t>
      </w:r>
      <w:r>
        <w:rPr>
          <w:sz w:val="28"/>
          <w:szCs w:val="28"/>
        </w:rPr>
        <w:t xml:space="preserve"> to allow </w:t>
      </w:r>
      <w:r w:rsidR="0090617C">
        <w:rPr>
          <w:sz w:val="28"/>
          <w:szCs w:val="28"/>
        </w:rPr>
        <w:t>residents</w:t>
      </w:r>
      <w:r>
        <w:rPr>
          <w:sz w:val="28"/>
          <w:szCs w:val="28"/>
        </w:rPr>
        <w:t xml:space="preserve"> their right to quiet enjoyment and also to protect the safety of the wildlife</w:t>
      </w:r>
      <w:r w:rsidR="000F5B25">
        <w:rPr>
          <w:sz w:val="28"/>
          <w:szCs w:val="28"/>
        </w:rPr>
        <w:t xml:space="preserve"> in our community.</w:t>
      </w:r>
    </w:p>
    <w:p w:rsidR="00F52459" w:rsidRDefault="00F52459">
      <w:pPr>
        <w:rPr>
          <w:sz w:val="28"/>
          <w:szCs w:val="28"/>
          <w:u w:val="single"/>
        </w:rPr>
      </w:pPr>
      <w:r w:rsidRPr="00F52459">
        <w:rPr>
          <w:sz w:val="28"/>
          <w:szCs w:val="28"/>
          <w:u w:val="single"/>
        </w:rPr>
        <w:t>PROCEDURES AND REQUIREMENTS</w:t>
      </w:r>
    </w:p>
    <w:p w:rsidR="00F52459" w:rsidRPr="00F52459" w:rsidRDefault="00F52459" w:rsidP="00664AF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Residents may not feed any wildlife in common areas on Housing Authority property. This shall include, but is not limited to, birds, ducks, geese, squirrels, or </w:t>
      </w:r>
      <w:r w:rsidR="00954D27">
        <w:rPr>
          <w:sz w:val="28"/>
          <w:szCs w:val="28"/>
        </w:rPr>
        <w:t>Ferrell</w:t>
      </w:r>
      <w:r>
        <w:rPr>
          <w:sz w:val="28"/>
          <w:szCs w:val="28"/>
        </w:rPr>
        <w:t xml:space="preserve"> cats. Residents may not place food of any type on Housing Authority property for the purpose of feeding or attracting wildlife.</w:t>
      </w:r>
      <w:r w:rsidR="00954D27">
        <w:rPr>
          <w:sz w:val="28"/>
          <w:szCs w:val="28"/>
        </w:rPr>
        <w:t xml:space="preserve">  Further, no household trash is </w:t>
      </w:r>
      <w:r w:rsidR="0090617C">
        <w:rPr>
          <w:sz w:val="28"/>
          <w:szCs w:val="28"/>
        </w:rPr>
        <w:t xml:space="preserve">permitted </w:t>
      </w:r>
      <w:r w:rsidR="00954D27">
        <w:rPr>
          <w:sz w:val="28"/>
          <w:szCs w:val="28"/>
        </w:rPr>
        <w:t>to be left outside of a residents unit under any circumstance.</w:t>
      </w:r>
    </w:p>
    <w:p w:rsidR="00F52459" w:rsidRPr="00F52459" w:rsidRDefault="00F52459" w:rsidP="00664AF5">
      <w:pPr>
        <w:pStyle w:val="ListParagraph"/>
        <w:spacing w:after="0" w:line="240" w:lineRule="auto"/>
        <w:ind w:left="360"/>
        <w:rPr>
          <w:sz w:val="28"/>
          <w:szCs w:val="28"/>
          <w:u w:val="single"/>
        </w:rPr>
      </w:pPr>
    </w:p>
    <w:p w:rsidR="00954D27" w:rsidRPr="00954D27" w:rsidRDefault="00F52459" w:rsidP="00664AF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54D27">
        <w:rPr>
          <w:sz w:val="28"/>
          <w:szCs w:val="28"/>
        </w:rPr>
        <w:t>Birdfeeders and birdhouses are not to be attached to Housing Authority buildings.</w:t>
      </w:r>
      <w:r w:rsidRPr="00954D27">
        <w:rPr>
          <w:sz w:val="28"/>
          <w:szCs w:val="28"/>
        </w:rPr>
        <w:br/>
      </w:r>
    </w:p>
    <w:p w:rsidR="00F52459" w:rsidRPr="00954D27" w:rsidRDefault="00F52459" w:rsidP="00664AF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u w:val="single"/>
        </w:rPr>
      </w:pPr>
      <w:r w:rsidRPr="00954D27">
        <w:rPr>
          <w:sz w:val="28"/>
          <w:szCs w:val="28"/>
        </w:rPr>
        <w:t xml:space="preserve">Birdfeeders and birdhouses may be placed in an area designated by the Executive Director or </w:t>
      </w:r>
      <w:r w:rsidR="009D1FBA" w:rsidRPr="00954D27">
        <w:rPr>
          <w:sz w:val="28"/>
          <w:szCs w:val="28"/>
        </w:rPr>
        <w:t>his/her</w:t>
      </w:r>
      <w:r w:rsidR="0090617C">
        <w:rPr>
          <w:sz w:val="28"/>
          <w:szCs w:val="28"/>
        </w:rPr>
        <w:t xml:space="preserve"> designee.  A</w:t>
      </w:r>
      <w:r w:rsidR="00954D27">
        <w:rPr>
          <w:sz w:val="28"/>
          <w:szCs w:val="28"/>
        </w:rPr>
        <w:t>ny bird feeder placed in a location deemed to be dangerous to the safet</w:t>
      </w:r>
      <w:r w:rsidR="0090617C">
        <w:rPr>
          <w:sz w:val="28"/>
          <w:szCs w:val="28"/>
        </w:rPr>
        <w:t>y of residents or buildings will have to be removed.</w:t>
      </w:r>
      <w:r w:rsidR="00954D27">
        <w:rPr>
          <w:sz w:val="28"/>
          <w:szCs w:val="28"/>
        </w:rPr>
        <w:t xml:space="preserve"> The resident will be </w:t>
      </w:r>
      <w:r w:rsidR="0090617C">
        <w:rPr>
          <w:sz w:val="28"/>
          <w:szCs w:val="28"/>
        </w:rPr>
        <w:t>notified and required</w:t>
      </w:r>
      <w:r w:rsidR="00954D27">
        <w:rPr>
          <w:sz w:val="28"/>
          <w:szCs w:val="28"/>
        </w:rPr>
        <w:t xml:space="preserve"> to remove the bird feeder or re-locate it to another area designated by the director.</w:t>
      </w:r>
    </w:p>
    <w:p w:rsidR="00954D27" w:rsidRPr="00954D27" w:rsidRDefault="00954D27" w:rsidP="00664AF5">
      <w:pPr>
        <w:pStyle w:val="ListParagraph"/>
        <w:spacing w:after="0" w:line="240" w:lineRule="auto"/>
        <w:ind w:left="360"/>
        <w:rPr>
          <w:sz w:val="28"/>
          <w:szCs w:val="28"/>
          <w:u w:val="single"/>
        </w:rPr>
      </w:pPr>
    </w:p>
    <w:p w:rsidR="00B64497" w:rsidRPr="00664AF5" w:rsidRDefault="00F52459" w:rsidP="00664AF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Birdfeeders and birdhouses placed in </w:t>
      </w:r>
      <w:r w:rsidR="009D1FBA">
        <w:rPr>
          <w:sz w:val="28"/>
          <w:szCs w:val="28"/>
        </w:rPr>
        <w:t>designated areas</w:t>
      </w:r>
      <w:r w:rsidR="00954D27">
        <w:rPr>
          <w:sz w:val="28"/>
          <w:szCs w:val="28"/>
        </w:rPr>
        <w:t xml:space="preserve"> </w:t>
      </w:r>
      <w:r w:rsidR="009D1FBA">
        <w:rPr>
          <w:sz w:val="28"/>
          <w:szCs w:val="28"/>
        </w:rPr>
        <w:t xml:space="preserve">shall be of </w:t>
      </w:r>
      <w:r w:rsidR="000F5B25">
        <w:rPr>
          <w:sz w:val="28"/>
          <w:szCs w:val="28"/>
        </w:rPr>
        <w:t>good condition and must be</w:t>
      </w:r>
      <w:r>
        <w:rPr>
          <w:sz w:val="28"/>
          <w:szCs w:val="28"/>
        </w:rPr>
        <w:t xml:space="preserve"> related to the feeding and housing of the small species of birds (blue-jays, robins, cardinals, etc.)  Only </w:t>
      </w:r>
      <w:r w:rsidRPr="009D1FBA">
        <w:rPr>
          <w:sz w:val="28"/>
          <w:szCs w:val="28"/>
        </w:rPr>
        <w:t>bird seed</w:t>
      </w:r>
      <w:r>
        <w:rPr>
          <w:sz w:val="28"/>
          <w:szCs w:val="28"/>
        </w:rPr>
        <w:t xml:space="preserve"> is to be used in feeders.</w:t>
      </w:r>
    </w:p>
    <w:p w:rsidR="00664AF5" w:rsidRPr="00664AF5" w:rsidRDefault="00664AF5" w:rsidP="00664AF5">
      <w:pPr>
        <w:pStyle w:val="ListParagraph"/>
        <w:rPr>
          <w:sz w:val="28"/>
          <w:szCs w:val="28"/>
          <w:u w:val="single"/>
        </w:rPr>
      </w:pPr>
    </w:p>
    <w:p w:rsidR="00664AF5" w:rsidRDefault="00664AF5" w:rsidP="00664AF5">
      <w:pPr>
        <w:spacing w:after="0" w:line="240" w:lineRule="auto"/>
        <w:rPr>
          <w:sz w:val="28"/>
          <w:szCs w:val="28"/>
        </w:rPr>
      </w:pPr>
      <w:r w:rsidRPr="00664AF5">
        <w:rPr>
          <w:sz w:val="28"/>
          <w:szCs w:val="28"/>
        </w:rPr>
        <w:t xml:space="preserve">This policy was approved and adopted by the Board of Commissioners </w:t>
      </w:r>
      <w:r w:rsidR="00C66EF6">
        <w:rPr>
          <w:sz w:val="28"/>
          <w:szCs w:val="28"/>
        </w:rPr>
        <w:t xml:space="preserve">on </w:t>
      </w:r>
      <w:bookmarkStart w:id="0" w:name="_GoBack"/>
      <w:bookmarkEnd w:id="0"/>
      <w:r w:rsidRPr="00664AF5">
        <w:rPr>
          <w:sz w:val="28"/>
          <w:szCs w:val="28"/>
        </w:rPr>
        <w:t>for the Norton Housing Authority on September 15, 2015.</w:t>
      </w:r>
    </w:p>
    <w:p w:rsidR="00664AF5" w:rsidRDefault="00664AF5" w:rsidP="00664AF5">
      <w:pPr>
        <w:spacing w:after="0" w:line="240" w:lineRule="auto"/>
        <w:rPr>
          <w:sz w:val="28"/>
          <w:szCs w:val="28"/>
        </w:rPr>
      </w:pPr>
    </w:p>
    <w:p w:rsidR="00664AF5" w:rsidRDefault="00664AF5" w:rsidP="00664A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664AF5" w:rsidRPr="00664AF5" w:rsidRDefault="00664AF5" w:rsidP="00664A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James Dinsel, Chairman</w:t>
      </w:r>
    </w:p>
    <w:sectPr w:rsidR="00664AF5" w:rsidRPr="00664AF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C9" w:rsidRDefault="007855C9" w:rsidP="00F52459">
      <w:pPr>
        <w:spacing w:after="0" w:line="240" w:lineRule="auto"/>
      </w:pPr>
      <w:r>
        <w:separator/>
      </w:r>
    </w:p>
  </w:endnote>
  <w:endnote w:type="continuationSeparator" w:id="0">
    <w:p w:rsidR="007855C9" w:rsidRDefault="007855C9" w:rsidP="00F5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664AF5">
      <w:tc>
        <w:tcPr>
          <w:tcW w:w="918" w:type="dxa"/>
        </w:tcPr>
        <w:p w:rsidR="00664AF5" w:rsidRDefault="00664AF5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C66EF6" w:rsidRPr="00C66EF6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664AF5" w:rsidRDefault="00664AF5">
          <w:pPr>
            <w:pStyle w:val="Footer"/>
          </w:pPr>
          <w:r>
            <w:t>Norton Housing Authority – 120 West Main Street, Norton, MA  02766</w:t>
          </w:r>
        </w:p>
      </w:tc>
    </w:tr>
  </w:tbl>
  <w:p w:rsidR="00902D8A" w:rsidRDefault="00902D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C9" w:rsidRDefault="007855C9" w:rsidP="00F52459">
      <w:pPr>
        <w:spacing w:after="0" w:line="240" w:lineRule="auto"/>
      </w:pPr>
      <w:r>
        <w:separator/>
      </w:r>
    </w:p>
  </w:footnote>
  <w:footnote w:type="continuationSeparator" w:id="0">
    <w:p w:rsidR="007855C9" w:rsidRDefault="007855C9" w:rsidP="00F52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664AF5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1544992F02F340D793F7B8E97506BF5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664AF5" w:rsidRDefault="00664AF5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NORTON HOUSING AUTHORITY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083E326639DE45C88F9DBB8D8B646A7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4-2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664AF5" w:rsidRDefault="00664AF5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2015</w:t>
              </w:r>
            </w:p>
          </w:tc>
        </w:sdtContent>
      </w:sdt>
    </w:tr>
  </w:tbl>
  <w:p w:rsidR="00F52459" w:rsidRDefault="00F524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8245B"/>
    <w:multiLevelType w:val="hybridMultilevel"/>
    <w:tmpl w:val="EDCEAC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59"/>
    <w:rsid w:val="00060FE9"/>
    <w:rsid w:val="00063265"/>
    <w:rsid w:val="000F5B25"/>
    <w:rsid w:val="00146C56"/>
    <w:rsid w:val="00195446"/>
    <w:rsid w:val="001E349E"/>
    <w:rsid w:val="00364D55"/>
    <w:rsid w:val="003D7750"/>
    <w:rsid w:val="00415367"/>
    <w:rsid w:val="00513240"/>
    <w:rsid w:val="00664AF5"/>
    <w:rsid w:val="00720717"/>
    <w:rsid w:val="007855C9"/>
    <w:rsid w:val="007E727F"/>
    <w:rsid w:val="00902D8A"/>
    <w:rsid w:val="0090617C"/>
    <w:rsid w:val="0091685E"/>
    <w:rsid w:val="00954D27"/>
    <w:rsid w:val="009C73E1"/>
    <w:rsid w:val="009D1FBA"/>
    <w:rsid w:val="00B64497"/>
    <w:rsid w:val="00BD5E01"/>
    <w:rsid w:val="00C66EF6"/>
    <w:rsid w:val="00E40DA5"/>
    <w:rsid w:val="00EB4621"/>
    <w:rsid w:val="00EB52E6"/>
    <w:rsid w:val="00F52459"/>
    <w:rsid w:val="00F649B6"/>
    <w:rsid w:val="00F8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459"/>
  </w:style>
  <w:style w:type="paragraph" w:styleId="Footer">
    <w:name w:val="footer"/>
    <w:basedOn w:val="Normal"/>
    <w:link w:val="FooterChar"/>
    <w:uiPriority w:val="99"/>
    <w:unhideWhenUsed/>
    <w:rsid w:val="00F52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459"/>
  </w:style>
  <w:style w:type="paragraph" w:styleId="BalloonText">
    <w:name w:val="Balloon Text"/>
    <w:basedOn w:val="Normal"/>
    <w:link w:val="BalloonTextChar"/>
    <w:uiPriority w:val="99"/>
    <w:semiHidden/>
    <w:unhideWhenUsed/>
    <w:rsid w:val="00F5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4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459"/>
  </w:style>
  <w:style w:type="paragraph" w:styleId="Footer">
    <w:name w:val="footer"/>
    <w:basedOn w:val="Normal"/>
    <w:link w:val="FooterChar"/>
    <w:uiPriority w:val="99"/>
    <w:unhideWhenUsed/>
    <w:rsid w:val="00F52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459"/>
  </w:style>
  <w:style w:type="paragraph" w:styleId="BalloonText">
    <w:name w:val="Balloon Text"/>
    <w:basedOn w:val="Normal"/>
    <w:link w:val="BalloonTextChar"/>
    <w:uiPriority w:val="99"/>
    <w:semiHidden/>
    <w:unhideWhenUsed/>
    <w:rsid w:val="00F5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4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44992F02F340D793F7B8E97506B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7AF22-493B-458D-9257-FA3696DE9002}"/>
      </w:docPartPr>
      <w:docPartBody>
        <w:p w:rsidR="00000000" w:rsidRDefault="00AE082A" w:rsidP="00AE082A">
          <w:pPr>
            <w:pStyle w:val="1544992F02F340D793F7B8E97506BF5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83E326639DE45C88F9DBB8D8B646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D2C91-C131-48C0-BACC-44B126206920}"/>
      </w:docPartPr>
      <w:docPartBody>
        <w:p w:rsidR="00000000" w:rsidRDefault="00AE082A" w:rsidP="00AE082A">
          <w:pPr>
            <w:pStyle w:val="083E326639DE45C88F9DBB8D8B646A7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FF"/>
    <w:rsid w:val="003B4AE9"/>
    <w:rsid w:val="005524FF"/>
    <w:rsid w:val="0058684B"/>
    <w:rsid w:val="006E4F83"/>
    <w:rsid w:val="007614FA"/>
    <w:rsid w:val="007622F0"/>
    <w:rsid w:val="00807809"/>
    <w:rsid w:val="00AE082A"/>
    <w:rsid w:val="00B1053B"/>
    <w:rsid w:val="00E158F2"/>
    <w:rsid w:val="00E60D35"/>
    <w:rsid w:val="00F3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2C856B009647C8A01B3BA0B4A0288B">
    <w:name w:val="912C856B009647C8A01B3BA0B4A0288B"/>
    <w:rsid w:val="005524FF"/>
  </w:style>
  <w:style w:type="paragraph" w:customStyle="1" w:styleId="0C8C5CF5937E438BA8B8577A65369DD5">
    <w:name w:val="0C8C5CF5937E438BA8B8577A65369DD5"/>
    <w:rsid w:val="005524FF"/>
  </w:style>
  <w:style w:type="paragraph" w:customStyle="1" w:styleId="1544992F02F340D793F7B8E97506BF59">
    <w:name w:val="1544992F02F340D793F7B8E97506BF59"/>
    <w:rsid w:val="00AE082A"/>
  </w:style>
  <w:style w:type="paragraph" w:customStyle="1" w:styleId="083E326639DE45C88F9DBB8D8B646A7A">
    <w:name w:val="083E326639DE45C88F9DBB8D8B646A7A"/>
    <w:rsid w:val="00AE08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2C856B009647C8A01B3BA0B4A0288B">
    <w:name w:val="912C856B009647C8A01B3BA0B4A0288B"/>
    <w:rsid w:val="005524FF"/>
  </w:style>
  <w:style w:type="paragraph" w:customStyle="1" w:styleId="0C8C5CF5937E438BA8B8577A65369DD5">
    <w:name w:val="0C8C5CF5937E438BA8B8577A65369DD5"/>
    <w:rsid w:val="005524FF"/>
  </w:style>
  <w:style w:type="paragraph" w:customStyle="1" w:styleId="1544992F02F340D793F7B8E97506BF59">
    <w:name w:val="1544992F02F340D793F7B8E97506BF59"/>
    <w:rsid w:val="00AE082A"/>
  </w:style>
  <w:style w:type="paragraph" w:customStyle="1" w:styleId="083E326639DE45C88F9DBB8D8B646A7A">
    <w:name w:val="083E326639DE45C88F9DBB8D8B646A7A"/>
    <w:rsid w:val="00AE0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2015-04-21T00:00:00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NORTON HOUSING AUTHORITY</vt:lpstr>
    </vt:vector>
  </TitlesOfParts>
  <Company>Hewlett-Packard Company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NORTON HOUSING AUTHORITY</dc:title>
  <dc:creator>Reception</dc:creator>
  <cp:lastModifiedBy>Exec</cp:lastModifiedBy>
  <cp:revision>2</cp:revision>
  <cp:lastPrinted>2015-04-16T18:24:00Z</cp:lastPrinted>
  <dcterms:created xsi:type="dcterms:W3CDTF">2015-08-18T19:54:00Z</dcterms:created>
  <dcterms:modified xsi:type="dcterms:W3CDTF">2015-08-18T19:54:00Z</dcterms:modified>
</cp:coreProperties>
</file>