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748" w:rsidRDefault="00086748" w:rsidP="00086748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The Norton area, as all areas, is subject to natural disasters</w:t>
      </w:r>
      <w:r>
        <w:rPr>
          <w:sz w:val="32"/>
          <w:szCs w:val="32"/>
        </w:rPr>
        <w:t xml:space="preserve">.  </w:t>
      </w:r>
      <w:r>
        <w:rPr>
          <w:sz w:val="24"/>
          <w:szCs w:val="24"/>
        </w:rPr>
        <w:t>These guidelines focus primarily on how the Authority shall react to such a disaster.  While the preparations we can make for a disaster are limited, the Authority will take all reasonable steps to enable it to act promptly and effectively in an emergency.</w:t>
      </w:r>
    </w:p>
    <w:p w:rsidR="00086748" w:rsidRDefault="00086748" w:rsidP="00086748">
      <w:pPr>
        <w:jc w:val="both"/>
        <w:rPr>
          <w:sz w:val="24"/>
          <w:szCs w:val="24"/>
        </w:rPr>
      </w:pPr>
    </w:p>
    <w:p w:rsidR="00086748" w:rsidRDefault="00086748" w:rsidP="00086748">
      <w:pPr>
        <w:jc w:val="both"/>
        <w:rPr>
          <w:sz w:val="24"/>
          <w:szCs w:val="24"/>
        </w:rPr>
      </w:pPr>
      <w:r>
        <w:rPr>
          <w:sz w:val="24"/>
          <w:szCs w:val="24"/>
        </w:rPr>
        <w:t>The Norton Public Safety Agencies shall be the first responders and decision makers in any public emergency situation, including natural disaster.  If evacuation is necessary, a list of community shelters will be provided by the Norton Public Safety Agencies.</w:t>
      </w:r>
    </w:p>
    <w:p w:rsidR="00086748" w:rsidRDefault="00086748" w:rsidP="00086748">
      <w:pPr>
        <w:rPr>
          <w:sz w:val="24"/>
          <w:szCs w:val="24"/>
        </w:rPr>
      </w:pPr>
    </w:p>
    <w:p w:rsidR="00086748" w:rsidRDefault="00086748" w:rsidP="00086748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Preparation:</w:t>
      </w:r>
    </w:p>
    <w:p w:rsidR="00086748" w:rsidRDefault="00086748" w:rsidP="00086748">
      <w:pPr>
        <w:rPr>
          <w:sz w:val="24"/>
          <w:szCs w:val="24"/>
        </w:rPr>
      </w:pPr>
    </w:p>
    <w:p w:rsidR="00086748" w:rsidRDefault="00086748" w:rsidP="00086748">
      <w:pPr>
        <w:jc w:val="both"/>
        <w:rPr>
          <w:sz w:val="24"/>
          <w:szCs w:val="24"/>
        </w:rPr>
      </w:pPr>
      <w:r>
        <w:rPr>
          <w:sz w:val="24"/>
          <w:szCs w:val="24"/>
        </w:rPr>
        <w:t>The following steps will be taken to prepare for a natural disaster:</w:t>
      </w:r>
    </w:p>
    <w:p w:rsidR="00086748" w:rsidRDefault="00086748" w:rsidP="00086748">
      <w:pPr>
        <w:jc w:val="both"/>
        <w:rPr>
          <w:sz w:val="24"/>
          <w:szCs w:val="24"/>
        </w:rPr>
      </w:pPr>
    </w:p>
    <w:p w:rsidR="00086748" w:rsidRDefault="00086748" w:rsidP="00086748">
      <w:pPr>
        <w:jc w:val="both"/>
        <w:rPr>
          <w:sz w:val="24"/>
          <w:szCs w:val="24"/>
        </w:rPr>
      </w:pPr>
      <w:r>
        <w:rPr>
          <w:sz w:val="24"/>
          <w:szCs w:val="24"/>
        </w:rPr>
        <w:t>The Executive Director shall serve as the coordinator of the Norton Housing Authority’s disaster response efforts.   As such, the Executive Director shall serve as the liaison to any community-wide disaster planning efforts.  If the Executive Director is unavailable, his/her designee will serve as NHA coordinator.</w:t>
      </w:r>
    </w:p>
    <w:p w:rsidR="00086748" w:rsidRDefault="00086748" w:rsidP="00086748">
      <w:pPr>
        <w:jc w:val="both"/>
        <w:rPr>
          <w:sz w:val="24"/>
          <w:szCs w:val="24"/>
        </w:rPr>
      </w:pPr>
    </w:p>
    <w:p w:rsidR="00086748" w:rsidRDefault="00086748" w:rsidP="00086748">
      <w:pPr>
        <w:jc w:val="both"/>
        <w:rPr>
          <w:sz w:val="24"/>
          <w:szCs w:val="24"/>
        </w:rPr>
      </w:pPr>
      <w:r>
        <w:rPr>
          <w:sz w:val="24"/>
          <w:szCs w:val="24"/>
        </w:rPr>
        <w:t>By adopting these guidelines, The Board of Commissions recognizes that extraordinary efforts will be needed if a natural disaster strikes the Authority.  Therefore, employees will be encouraged to potentially operate outside their job descriptions in any way required to assist in the recovery effort.</w:t>
      </w:r>
    </w:p>
    <w:p w:rsidR="00086748" w:rsidRDefault="00086748" w:rsidP="00086748">
      <w:pPr>
        <w:rPr>
          <w:sz w:val="24"/>
          <w:szCs w:val="24"/>
        </w:rPr>
      </w:pPr>
    </w:p>
    <w:p w:rsidR="00086748" w:rsidRDefault="00086748" w:rsidP="00086748">
      <w:pPr>
        <w:rPr>
          <w:b/>
          <w:sz w:val="24"/>
          <w:szCs w:val="24"/>
        </w:rPr>
      </w:pPr>
      <w:r>
        <w:rPr>
          <w:b/>
          <w:sz w:val="24"/>
          <w:szCs w:val="24"/>
        </w:rPr>
        <w:t>Reaction:</w:t>
      </w:r>
    </w:p>
    <w:p w:rsidR="00086748" w:rsidRDefault="00086748" w:rsidP="00086748">
      <w:pPr>
        <w:rPr>
          <w:sz w:val="24"/>
          <w:szCs w:val="24"/>
        </w:rPr>
      </w:pPr>
    </w:p>
    <w:p w:rsidR="00086748" w:rsidRDefault="00086748" w:rsidP="00086748">
      <w:pPr>
        <w:rPr>
          <w:sz w:val="24"/>
          <w:szCs w:val="24"/>
        </w:rPr>
      </w:pPr>
      <w:r>
        <w:rPr>
          <w:sz w:val="24"/>
          <w:szCs w:val="24"/>
        </w:rPr>
        <w:t>The following steps will be taken in order to react to a natural disaster:</w:t>
      </w:r>
    </w:p>
    <w:p w:rsidR="00086748" w:rsidRDefault="00086748" w:rsidP="00086748">
      <w:pPr>
        <w:rPr>
          <w:sz w:val="24"/>
          <w:szCs w:val="24"/>
        </w:rPr>
      </w:pPr>
    </w:p>
    <w:p w:rsidR="00086748" w:rsidRDefault="00086748" w:rsidP="0008674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If a disaster occurs during working hours, all employees will immediately report to the main office for assignment.  If the main office is damaged beyond usage, they shall report to the</w:t>
      </w:r>
      <w:r w:rsidR="00180003">
        <w:rPr>
          <w:sz w:val="24"/>
          <w:szCs w:val="24"/>
        </w:rPr>
        <w:t xml:space="preserve"> maintenance garage or the</w:t>
      </w:r>
      <w:r>
        <w:rPr>
          <w:sz w:val="24"/>
          <w:szCs w:val="24"/>
        </w:rPr>
        <w:t xml:space="preserve"> nearest un-damaged building to coordinate efforts with the Norton Public Safety Agencies.</w:t>
      </w:r>
    </w:p>
    <w:p w:rsidR="00086748" w:rsidRDefault="00086748" w:rsidP="00086748">
      <w:pPr>
        <w:jc w:val="both"/>
        <w:rPr>
          <w:sz w:val="24"/>
          <w:szCs w:val="24"/>
        </w:rPr>
      </w:pPr>
    </w:p>
    <w:p w:rsidR="00086748" w:rsidRDefault="00086748" w:rsidP="00086748">
      <w:pPr>
        <w:numPr>
          <w:ilvl w:val="0"/>
          <w:numId w:val="1"/>
        </w:numPr>
        <w:jc w:val="both"/>
        <w:rPr>
          <w:sz w:val="24"/>
          <w:szCs w:val="24"/>
        </w:rPr>
      </w:pPr>
      <w:r w:rsidRPr="008526D7">
        <w:rPr>
          <w:sz w:val="24"/>
          <w:szCs w:val="24"/>
        </w:rPr>
        <w:t xml:space="preserve">Outside of normal working hours, </w:t>
      </w:r>
      <w:r w:rsidR="008526D7" w:rsidRPr="008526D7">
        <w:rPr>
          <w:sz w:val="24"/>
          <w:szCs w:val="24"/>
        </w:rPr>
        <w:t xml:space="preserve">employees shall contact the Executive Director for instructions. </w:t>
      </w:r>
      <w:r w:rsidR="008526D7">
        <w:rPr>
          <w:sz w:val="24"/>
          <w:szCs w:val="24"/>
        </w:rPr>
        <w:t xml:space="preserve"> E</w:t>
      </w:r>
      <w:r w:rsidRPr="008526D7">
        <w:rPr>
          <w:sz w:val="24"/>
          <w:szCs w:val="24"/>
        </w:rPr>
        <w:t>mployees are expected to ensure the safety of their own families prior to reporti</w:t>
      </w:r>
      <w:r w:rsidR="008526D7" w:rsidRPr="008526D7">
        <w:rPr>
          <w:sz w:val="24"/>
          <w:szCs w:val="24"/>
        </w:rPr>
        <w:t xml:space="preserve">ng to work.  </w:t>
      </w:r>
      <w:r w:rsidR="008526D7">
        <w:rPr>
          <w:sz w:val="24"/>
          <w:szCs w:val="24"/>
        </w:rPr>
        <w:t>If traveling to the NHA site is safe, and the Executive Director requires NHA staff on site, staff will be expected to report to work as needed.</w:t>
      </w:r>
    </w:p>
    <w:p w:rsidR="008526D7" w:rsidRDefault="008526D7" w:rsidP="008526D7">
      <w:pPr>
        <w:pStyle w:val="ListParagraph"/>
        <w:rPr>
          <w:sz w:val="24"/>
          <w:szCs w:val="24"/>
        </w:rPr>
      </w:pPr>
    </w:p>
    <w:p w:rsidR="00086748" w:rsidRDefault="00086748" w:rsidP="0008674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NHA staff and residents shall follow any and all command decisions made by the Norton Public Safety Officer in charge.</w:t>
      </w:r>
    </w:p>
    <w:p w:rsidR="00086748" w:rsidRDefault="00086748" w:rsidP="00086748">
      <w:pPr>
        <w:jc w:val="both"/>
        <w:rPr>
          <w:sz w:val="24"/>
          <w:szCs w:val="24"/>
        </w:rPr>
      </w:pPr>
    </w:p>
    <w:p w:rsidR="00086748" w:rsidRDefault="00086748" w:rsidP="0008674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If an employee/resident suspects a trapped resident/individual they will summons local emergency crews to enter and provide logistical support to the rescue/recovery.  Structures will be searched for trapped survivors.  Survivors shall be freed if possible without endangering the lives of others.</w:t>
      </w:r>
    </w:p>
    <w:p w:rsidR="00086748" w:rsidRDefault="00086748" w:rsidP="00086748">
      <w:pPr>
        <w:rPr>
          <w:sz w:val="24"/>
          <w:szCs w:val="24"/>
        </w:rPr>
      </w:pPr>
    </w:p>
    <w:p w:rsidR="00086748" w:rsidRPr="00FD7B63" w:rsidRDefault="008526D7" w:rsidP="00086748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In accordance with the utility company’s expertise, e</w:t>
      </w:r>
      <w:r w:rsidR="00920A84">
        <w:rPr>
          <w:sz w:val="24"/>
          <w:szCs w:val="24"/>
        </w:rPr>
        <w:t>l</w:t>
      </w:r>
      <w:r w:rsidR="00086748" w:rsidRPr="00FD7B63">
        <w:rPr>
          <w:sz w:val="24"/>
          <w:szCs w:val="24"/>
        </w:rPr>
        <w:t xml:space="preserve">ectric </w:t>
      </w:r>
      <w:r w:rsidR="00086748">
        <w:rPr>
          <w:sz w:val="24"/>
          <w:szCs w:val="24"/>
        </w:rPr>
        <w:t>shal</w:t>
      </w:r>
      <w:r w:rsidR="00086748" w:rsidRPr="00FD7B63">
        <w:rPr>
          <w:sz w:val="24"/>
          <w:szCs w:val="24"/>
        </w:rPr>
        <w:t xml:space="preserve">l be disconnected from any building with severe structural damage by </w:t>
      </w:r>
      <w:r w:rsidR="00920A84">
        <w:rPr>
          <w:sz w:val="24"/>
          <w:szCs w:val="24"/>
        </w:rPr>
        <w:t>N</w:t>
      </w:r>
      <w:r>
        <w:rPr>
          <w:sz w:val="24"/>
          <w:szCs w:val="24"/>
        </w:rPr>
        <w:t>ational Grid</w:t>
      </w:r>
      <w:r w:rsidR="00920A84">
        <w:rPr>
          <w:sz w:val="24"/>
          <w:szCs w:val="24"/>
        </w:rPr>
        <w:t xml:space="preserve"> or their successor</w:t>
      </w:r>
      <w:r w:rsidR="00086748" w:rsidRPr="00FD7B63">
        <w:rPr>
          <w:sz w:val="24"/>
          <w:szCs w:val="24"/>
        </w:rPr>
        <w:t xml:space="preserve">.  Water </w:t>
      </w:r>
      <w:r w:rsidR="00086748">
        <w:rPr>
          <w:sz w:val="24"/>
          <w:szCs w:val="24"/>
        </w:rPr>
        <w:t>sha</w:t>
      </w:r>
      <w:r w:rsidR="00086748" w:rsidRPr="00FD7B63">
        <w:rPr>
          <w:sz w:val="24"/>
          <w:szCs w:val="24"/>
        </w:rPr>
        <w:t xml:space="preserve">ll be disconnected from any building with severe structural damage by </w:t>
      </w:r>
      <w:r w:rsidR="00086748">
        <w:rPr>
          <w:sz w:val="24"/>
          <w:szCs w:val="24"/>
        </w:rPr>
        <w:t>NHA</w:t>
      </w:r>
      <w:r w:rsidR="00086748" w:rsidRPr="00FD7B63">
        <w:rPr>
          <w:sz w:val="24"/>
          <w:szCs w:val="24"/>
        </w:rPr>
        <w:t xml:space="preserve"> staff</w:t>
      </w:r>
      <w:r>
        <w:rPr>
          <w:sz w:val="24"/>
          <w:szCs w:val="24"/>
        </w:rPr>
        <w:t xml:space="preserve"> or the Town of Norton if necessary.</w:t>
      </w:r>
    </w:p>
    <w:p w:rsidR="00086748" w:rsidRPr="00FD7B63" w:rsidRDefault="00086748" w:rsidP="00086748">
      <w:pPr>
        <w:jc w:val="both"/>
        <w:rPr>
          <w:sz w:val="24"/>
          <w:szCs w:val="24"/>
        </w:rPr>
      </w:pPr>
    </w:p>
    <w:p w:rsidR="00086748" w:rsidRPr="00FD7B63" w:rsidRDefault="00086748" w:rsidP="00086748">
      <w:pPr>
        <w:numPr>
          <w:ilvl w:val="0"/>
          <w:numId w:val="2"/>
        </w:numPr>
        <w:jc w:val="both"/>
        <w:rPr>
          <w:sz w:val="24"/>
          <w:szCs w:val="24"/>
        </w:rPr>
      </w:pPr>
      <w:r w:rsidRPr="00FD7B63">
        <w:rPr>
          <w:sz w:val="24"/>
          <w:szCs w:val="24"/>
        </w:rPr>
        <w:t xml:space="preserve">Lists of non-habitable buildings or units and trapped survivors </w:t>
      </w:r>
      <w:r>
        <w:rPr>
          <w:sz w:val="24"/>
          <w:szCs w:val="24"/>
        </w:rPr>
        <w:t>sha</w:t>
      </w:r>
      <w:r w:rsidRPr="00FD7B63">
        <w:rPr>
          <w:sz w:val="24"/>
          <w:szCs w:val="24"/>
        </w:rPr>
        <w:t>ll be delivered to the main office as soon as practicable.</w:t>
      </w:r>
    </w:p>
    <w:p w:rsidR="00086748" w:rsidRPr="00FD7B63" w:rsidRDefault="00086748" w:rsidP="00086748">
      <w:pPr>
        <w:jc w:val="both"/>
        <w:rPr>
          <w:sz w:val="24"/>
          <w:szCs w:val="24"/>
        </w:rPr>
      </w:pPr>
    </w:p>
    <w:p w:rsidR="00086748" w:rsidRPr="00FD7B63" w:rsidRDefault="00086748" w:rsidP="00086748">
      <w:pPr>
        <w:numPr>
          <w:ilvl w:val="0"/>
          <w:numId w:val="2"/>
        </w:numPr>
        <w:jc w:val="both"/>
        <w:rPr>
          <w:sz w:val="24"/>
          <w:szCs w:val="24"/>
        </w:rPr>
      </w:pPr>
      <w:r w:rsidRPr="00FD7B63">
        <w:rPr>
          <w:sz w:val="24"/>
          <w:szCs w:val="24"/>
        </w:rPr>
        <w:t>Work assignments will be made based upon reports received regarding damage sustained.</w:t>
      </w:r>
    </w:p>
    <w:p w:rsidR="00086748" w:rsidRPr="00FD7B63" w:rsidRDefault="00086748" w:rsidP="00086748">
      <w:pPr>
        <w:jc w:val="both"/>
        <w:rPr>
          <w:sz w:val="24"/>
          <w:szCs w:val="24"/>
        </w:rPr>
      </w:pPr>
    </w:p>
    <w:p w:rsidR="00086748" w:rsidRPr="00FD7B63" w:rsidRDefault="00086748" w:rsidP="00086748">
      <w:pPr>
        <w:numPr>
          <w:ilvl w:val="0"/>
          <w:numId w:val="2"/>
        </w:numPr>
        <w:jc w:val="both"/>
        <w:rPr>
          <w:sz w:val="24"/>
          <w:szCs w:val="24"/>
        </w:rPr>
      </w:pPr>
      <w:r w:rsidRPr="00FD7B63">
        <w:rPr>
          <w:sz w:val="24"/>
          <w:szCs w:val="24"/>
        </w:rPr>
        <w:t>As soon as practical, the Executive Director as Secretary of the Board, with the consent of the Chairperson, will call a Special Emergency Board Meeting on the situation and apprise the Board of emergency decisions made arising from the disaster and recovery activities.</w:t>
      </w:r>
    </w:p>
    <w:p w:rsidR="00D96934" w:rsidRDefault="00D96934"/>
    <w:p w:rsidR="00676166" w:rsidRDefault="00676166"/>
    <w:p w:rsidR="00676166" w:rsidRDefault="00676166">
      <w:r>
        <w:t>Policy Dated:_____________________</w:t>
      </w:r>
      <w:r>
        <w:tab/>
      </w:r>
      <w:r>
        <w:tab/>
        <w:t>Chairman Signature: _______________________________</w:t>
      </w:r>
    </w:p>
    <w:sectPr w:rsidR="0067616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2F9" w:rsidRDefault="001972F9" w:rsidP="00A611FC">
      <w:r>
        <w:separator/>
      </w:r>
    </w:p>
  </w:endnote>
  <w:endnote w:type="continuationSeparator" w:id="0">
    <w:p w:rsidR="001972F9" w:rsidRDefault="001972F9" w:rsidP="00A61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95687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11FC" w:rsidRDefault="00A611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1E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11FC" w:rsidRDefault="00A611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2F9" w:rsidRDefault="001972F9" w:rsidP="00A611FC">
      <w:r>
        <w:separator/>
      </w:r>
    </w:p>
  </w:footnote>
  <w:footnote w:type="continuationSeparator" w:id="0">
    <w:p w:rsidR="001972F9" w:rsidRDefault="001972F9" w:rsidP="00A61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877"/>
      <w:gridCol w:w="6713"/>
    </w:tblGrid>
    <w:tr w:rsidR="00A611FC">
      <w:sdt>
        <w:sdtPr>
          <w:rPr>
            <w:color w:val="FFFFFF" w:themeColor="background1"/>
          </w:rPr>
          <w:alias w:val="Date"/>
          <w:id w:val="77625188"/>
          <w:placeholder>
            <w:docPart w:val="6596D8159D624BA6BB045AD4F80078E5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3-06-18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A611FC" w:rsidRDefault="00A611FC">
              <w:pPr>
                <w:pStyle w:val="Header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June 18, 2013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A611FC" w:rsidRPr="00A611FC" w:rsidRDefault="00A611FC" w:rsidP="00A611FC">
          <w:pPr>
            <w:pStyle w:val="Header"/>
            <w:rPr>
              <w:b/>
              <w:bCs/>
              <w:color w:val="0070C0"/>
              <w:sz w:val="40"/>
              <w:szCs w:val="40"/>
            </w:rPr>
          </w:pPr>
          <w:r w:rsidRPr="00A611FC">
            <w:rPr>
              <w:b/>
              <w:bCs/>
              <w:color w:val="0070C0"/>
              <w:sz w:val="40"/>
              <w:szCs w:val="40"/>
            </w:rPr>
            <w:t xml:space="preserve">NORTON HOUSING AUTHORITY </w:t>
          </w:r>
        </w:p>
        <w:p w:rsidR="00A611FC" w:rsidRDefault="001972F9" w:rsidP="00A611FC">
          <w:pPr>
            <w:pStyle w:val="Header"/>
            <w:rPr>
              <w:color w:val="76923C" w:themeColor="accent3" w:themeShade="BF"/>
              <w:sz w:val="24"/>
            </w:rPr>
          </w:pPr>
          <w:sdt>
            <w:sdtPr>
              <w:rPr>
                <w:b/>
                <w:bCs/>
                <w:caps/>
                <w:sz w:val="28"/>
                <w:szCs w:val="28"/>
              </w:rPr>
              <w:alias w:val="Title"/>
              <w:id w:val="77625180"/>
              <w:placeholder>
                <w:docPart w:val="4BFDEEC9A2864AAB81D872897019F84F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A611FC" w:rsidRPr="00A611FC">
                <w:rPr>
                  <w:b/>
                  <w:bCs/>
                  <w:caps/>
                  <w:sz w:val="28"/>
                  <w:szCs w:val="28"/>
                </w:rPr>
                <w:t>Natural Disaster Response Policy</w:t>
              </w:r>
            </w:sdtContent>
          </w:sdt>
        </w:p>
      </w:tc>
    </w:tr>
  </w:tbl>
  <w:p w:rsidR="00A611FC" w:rsidRDefault="00A611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234A6"/>
    <w:multiLevelType w:val="hybridMultilevel"/>
    <w:tmpl w:val="43D2376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C824F3A"/>
    <w:multiLevelType w:val="hybridMultilevel"/>
    <w:tmpl w:val="B354445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748"/>
    <w:rsid w:val="00086748"/>
    <w:rsid w:val="00180003"/>
    <w:rsid w:val="001972F9"/>
    <w:rsid w:val="00373218"/>
    <w:rsid w:val="00676166"/>
    <w:rsid w:val="00751EC5"/>
    <w:rsid w:val="0076634A"/>
    <w:rsid w:val="008526D7"/>
    <w:rsid w:val="00920A84"/>
    <w:rsid w:val="00A611FC"/>
    <w:rsid w:val="00B35538"/>
    <w:rsid w:val="00D96934"/>
    <w:rsid w:val="00E3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0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00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26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11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1F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611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1FC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0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00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26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11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1F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611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1F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596D8159D624BA6BB045AD4F8007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A9CC2-01AB-4410-96BF-E04646FDDC44}"/>
      </w:docPartPr>
      <w:docPartBody>
        <w:p w:rsidR="00B26F29" w:rsidRDefault="000D3A5E" w:rsidP="000D3A5E">
          <w:pPr>
            <w:pStyle w:val="6596D8159D624BA6BB045AD4F80078E5"/>
          </w:pPr>
          <w:r>
            <w:rPr>
              <w:color w:val="FFFFFF" w:themeColor="background1"/>
            </w:rPr>
            <w:t>[Pick the date]</w:t>
          </w:r>
        </w:p>
      </w:docPartBody>
    </w:docPart>
    <w:docPart>
      <w:docPartPr>
        <w:name w:val="4BFDEEC9A2864AAB81D872897019F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0C30D-1699-465C-9853-98292D6F0449}"/>
      </w:docPartPr>
      <w:docPartBody>
        <w:p w:rsidR="00B26F29" w:rsidRDefault="000D3A5E" w:rsidP="000D3A5E">
          <w:pPr>
            <w:pStyle w:val="4BFDEEC9A2864AAB81D872897019F84F"/>
          </w:pPr>
          <w:r>
            <w:rPr>
              <w:b/>
              <w:bCs/>
              <w:caps/>
              <w:sz w:val="24"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A5E"/>
    <w:rsid w:val="000D3A5E"/>
    <w:rsid w:val="00B26F29"/>
    <w:rsid w:val="00C67E73"/>
    <w:rsid w:val="00CA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96D8159D624BA6BB045AD4F80078E5">
    <w:name w:val="6596D8159D624BA6BB045AD4F80078E5"/>
    <w:rsid w:val="000D3A5E"/>
  </w:style>
  <w:style w:type="paragraph" w:customStyle="1" w:styleId="4BFDEEC9A2864AAB81D872897019F84F">
    <w:name w:val="4BFDEEC9A2864AAB81D872897019F84F"/>
    <w:rsid w:val="000D3A5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96D8159D624BA6BB045AD4F80078E5">
    <w:name w:val="6596D8159D624BA6BB045AD4F80078E5"/>
    <w:rsid w:val="000D3A5E"/>
  </w:style>
  <w:style w:type="paragraph" w:customStyle="1" w:styleId="4BFDEEC9A2864AAB81D872897019F84F">
    <w:name w:val="4BFDEEC9A2864AAB81D872897019F84F"/>
    <w:rsid w:val="000D3A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2013-06-18T00:00:00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Natural Disaster Response Policy</vt:lpstr>
    </vt:vector>
  </TitlesOfParts>
  <Company>Hewlett-Packard Company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Natural Disaster Response Policy</dc:title>
  <dc:creator>Exec</dc:creator>
  <cp:lastModifiedBy>Exec</cp:lastModifiedBy>
  <cp:revision>2</cp:revision>
  <cp:lastPrinted>2013-06-11T20:49:00Z</cp:lastPrinted>
  <dcterms:created xsi:type="dcterms:W3CDTF">2015-08-21T14:31:00Z</dcterms:created>
  <dcterms:modified xsi:type="dcterms:W3CDTF">2015-08-21T14:31:00Z</dcterms:modified>
</cp:coreProperties>
</file>